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701"/>
        <w:gridCol w:w="1701"/>
        <w:gridCol w:w="284"/>
        <w:gridCol w:w="1770"/>
        <w:gridCol w:w="2167"/>
        <w:gridCol w:w="2016"/>
        <w:gridCol w:w="993"/>
        <w:gridCol w:w="248"/>
      </w:tblGrid>
      <w:tr w:rsidR="00FE0A09" w:rsidRPr="00FE0A09" w:rsidTr="00FE0A09">
        <w:trPr>
          <w:trHeight w:val="255"/>
        </w:trPr>
        <w:tc>
          <w:tcPr>
            <w:tcW w:w="1701"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Level</w:t>
            </w:r>
          </w:p>
        </w:tc>
        <w:tc>
          <w:tcPr>
            <w:tcW w:w="1701"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3937"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Kabupaten Poso</w:t>
            </w:r>
          </w:p>
        </w:tc>
        <w:tc>
          <w:tcPr>
            <w:tcW w:w="2016"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99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r>
      <w:tr w:rsidR="00FE0A09" w:rsidRPr="00FE0A09" w:rsidTr="00FE0A09">
        <w:trPr>
          <w:trHeight w:val="255"/>
        </w:trPr>
        <w:tc>
          <w:tcPr>
            <w:tcW w:w="3402"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Komponen</w:t>
            </w:r>
          </w:p>
        </w:tc>
        <w:tc>
          <w:tcPr>
            <w:tcW w:w="284"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3937"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D. Kapasitas masyarakat Adat</w:t>
            </w:r>
          </w:p>
        </w:tc>
        <w:tc>
          <w:tcPr>
            <w:tcW w:w="2016"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99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r>
      <w:tr w:rsidR="00FE0A09" w:rsidRPr="00FE0A09" w:rsidTr="00FE0A09">
        <w:trPr>
          <w:trHeight w:val="255"/>
        </w:trPr>
        <w:tc>
          <w:tcPr>
            <w:tcW w:w="1701"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284"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770"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2167"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2016"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r>
      <w:tr w:rsidR="00FE0A09" w:rsidRPr="00FE0A09" w:rsidTr="00FE0A09">
        <w:trPr>
          <w:trHeight w:val="255"/>
        </w:trPr>
        <w:tc>
          <w:tcPr>
            <w:tcW w:w="3686" w:type="dxa"/>
            <w:gridSpan w:val="3"/>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Isu dalam PGA REDD+</w:t>
            </w:r>
          </w:p>
        </w:tc>
        <w:tc>
          <w:tcPr>
            <w:tcW w:w="6946" w:type="dxa"/>
            <w:gridSpan w:val="4"/>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660"/>
        </w:trPr>
        <w:tc>
          <w:tcPr>
            <w:tcW w:w="1701"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Indikator</w:t>
            </w:r>
          </w:p>
        </w:tc>
        <w:tc>
          <w:tcPr>
            <w:tcW w:w="1701"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FE0A09" w:rsidRPr="00FE0A09" w:rsidTr="00FE0A09">
        <w:trPr>
          <w:trHeight w:val="285"/>
        </w:trPr>
        <w:tc>
          <w:tcPr>
            <w:tcW w:w="3402"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Wawancara – Sumber informasi</w:t>
            </w:r>
          </w:p>
        </w:tc>
        <w:tc>
          <w:tcPr>
            <w:tcW w:w="284"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6946" w:type="dxa"/>
            <w:gridSpan w:val="4"/>
            <w:tcBorders>
              <w:top w:val="nil"/>
              <w:left w:val="nil"/>
              <w:bottom w:val="nil"/>
              <w:right w:val="nil"/>
            </w:tcBorders>
            <w:shd w:val="clear" w:color="auto" w:fill="auto"/>
            <w:noWrap/>
            <w:vAlign w:val="center"/>
            <w:hideMark/>
          </w:tcPr>
          <w:p w:rsidR="00FE0A09" w:rsidRPr="00FE0A09" w:rsidRDefault="00FE0A09" w:rsidP="00FE0A09">
            <w:pPr>
              <w:spacing w:after="24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24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945"/>
        <w:gridCol w:w="1449"/>
        <w:gridCol w:w="1478"/>
        <w:gridCol w:w="1095"/>
        <w:gridCol w:w="1275"/>
        <w:gridCol w:w="1163"/>
        <w:gridCol w:w="2098"/>
        <w:gridCol w:w="1382"/>
      </w:tblGrid>
      <w:tr w:rsidR="00FE0A09" w:rsidRPr="00FE0A09" w:rsidTr="00FE0A09">
        <w:trPr>
          <w:trHeight w:val="510"/>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Kode</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Panduan Analisis Dokumen</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Pertanyaan Wawancara</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Data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Dokumen</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Dokumen</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Wawancara</w:t>
            </w:r>
          </w:p>
        </w:tc>
      </w:tr>
      <w:tr w:rsidR="00FE0A09" w:rsidRPr="00FE0A09" w:rsidTr="00FE0A09">
        <w:trPr>
          <w:trHeight w:val="2805"/>
        </w:trPr>
        <w:tc>
          <w:tcPr>
            <w:tcW w:w="9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DIa1</w:t>
            </w:r>
          </w:p>
        </w:tc>
        <w:tc>
          <w:tcPr>
            <w:tcW w:w="1449"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478" w:type="dxa"/>
            <w:vMerge w:val="restart"/>
            <w:tcBorders>
              <w:top w:val="nil"/>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Kehutanan</w:t>
            </w:r>
          </w:p>
        </w:tc>
        <w:tc>
          <w:tcPr>
            <w:tcW w:w="1275" w:type="dxa"/>
            <w:tcBorders>
              <w:top w:val="nil"/>
              <w:left w:val="nil"/>
              <w:bottom w:val="single" w:sz="4" w:space="0" w:color="auto"/>
              <w:right w:val="single" w:sz="4" w:space="0" w:color="auto"/>
            </w:tcBorders>
            <w:shd w:val="clear" w:color="000000" w:fill="FFFFFF"/>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 untuk hal ini tetapi kehadiran aktor-aktor untuk memperjuangkan hak masyarakat dalam perancanaan yang sering ada</w:t>
            </w:r>
          </w:p>
        </w:tc>
        <w:tc>
          <w:tcPr>
            <w:tcW w:w="1163" w:type="dxa"/>
            <w:tcBorders>
              <w:top w:val="nil"/>
              <w:left w:val="nil"/>
              <w:bottom w:val="single" w:sz="4" w:space="0" w:color="auto"/>
              <w:right w:val="single" w:sz="4" w:space="0" w:color="auto"/>
            </w:tcBorders>
            <w:shd w:val="clear" w:color="000000" w:fill="FFFFFF"/>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Masyarakat poso ini secara budaya sudah terbiasa menjaga lingkungan sehingga sangat kritis terkait lingkungan dan kehutanan.. Kepentingan masyarakat adat utamanya dengan adanya issu seperti REDD itu menyebabkan mereka juga berpikir untk bagaimana meeka mendpatkan dampak dari kebijakan REDD tersebut seperti mengajukan perda konservasi dll.</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3</w:t>
            </w:r>
          </w:p>
        </w:tc>
      </w:tr>
      <w:tr w:rsidR="00FE0A09" w:rsidRPr="00FE0A09" w:rsidTr="00FE0A09">
        <w:trPr>
          <w:trHeight w:val="1275"/>
        </w:trPr>
        <w:tc>
          <w:tcPr>
            <w:tcW w:w="945"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PU</w:t>
            </w:r>
          </w:p>
        </w:tc>
        <w:tc>
          <w:tcPr>
            <w:tcW w:w="1275" w:type="dxa"/>
            <w:tcBorders>
              <w:top w:val="nil"/>
              <w:left w:val="nil"/>
              <w:bottom w:val="single" w:sz="4" w:space="0" w:color="auto"/>
              <w:right w:val="single" w:sz="4" w:space="0" w:color="auto"/>
            </w:tcBorders>
            <w:shd w:val="clear" w:color="000000" w:fill="FFFFFF"/>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datanya kongkritnya tidak ada, tetapi intensitas dalam memberikan masukan</w:t>
            </w:r>
          </w:p>
        </w:tc>
        <w:tc>
          <w:tcPr>
            <w:tcW w:w="1163" w:type="dxa"/>
            <w:tcBorders>
              <w:top w:val="nil"/>
              <w:left w:val="nil"/>
              <w:bottom w:val="single" w:sz="4" w:space="0" w:color="auto"/>
              <w:right w:val="single" w:sz="4" w:space="0" w:color="auto"/>
            </w:tcBorders>
            <w:shd w:val="clear" w:color="000000" w:fill="FFFFFF"/>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Secara pribadi-pribadi mereka itu juga ada yang memberikan masukan, Malah lebih banyak dari masyarakat secara pribadi-pribadi  daripada LSM untuk hal perencanaan.</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530"/>
        </w:trPr>
        <w:tc>
          <w:tcPr>
            <w:tcW w:w="945"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LSM</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 karena bersifat pribadi</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ada yang seperti itu, umumnya karena kemauan pribadi-pribadisaja  bahkan organisasi adat itu ada yang buatan pemerintah saja.  Masyarakat itu cenderung pasrah dan perlu pelembagaan atau paguyuban</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2</w:t>
            </w:r>
          </w:p>
        </w:tc>
      </w:tr>
      <w:tr w:rsidR="00FE0A09" w:rsidRPr="00FE0A09" w:rsidTr="00FE0A09">
        <w:trPr>
          <w:trHeight w:val="1785"/>
        </w:trPr>
        <w:tc>
          <w:tcPr>
            <w:tcW w:w="945"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 karena tergantung undangan dari SKPD</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Saya sangat sakit hati untuk hal ini dimasyarakat adat itu ada .hirarki, dukunya 01  (Bupati) awalnya mengaku masyarakat adat tetapi sekarang sudah tidak peduli lagi, termasuk orang-orangnya sudah tidak ada lagi yang peduli</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530"/>
        </w:trPr>
        <w:tc>
          <w:tcPr>
            <w:tcW w:w="945"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Jurnalis</w:t>
            </w:r>
          </w:p>
        </w:tc>
        <w:tc>
          <w:tcPr>
            <w:tcW w:w="1275" w:type="dxa"/>
            <w:tcBorders>
              <w:top w:val="nil"/>
              <w:left w:val="nil"/>
              <w:bottom w:val="single" w:sz="4" w:space="0" w:color="auto"/>
              <w:right w:val="single" w:sz="4" w:space="0" w:color="auto"/>
            </w:tcBorders>
            <w:shd w:val="clear" w:color="000000" w:fill="FFFFFF"/>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ada beberapa berita yang memuat tentang perjuangan masyarakat tetapi bukan perencanaan tetapi kasus sengketa pemerintah dan masyarakat</w:t>
            </w:r>
          </w:p>
        </w:tc>
        <w:tc>
          <w:tcPr>
            <w:tcW w:w="1163" w:type="dxa"/>
            <w:tcBorders>
              <w:top w:val="nil"/>
              <w:left w:val="nil"/>
              <w:bottom w:val="single" w:sz="4" w:space="0" w:color="auto"/>
              <w:right w:val="single" w:sz="4" w:space="0" w:color="auto"/>
            </w:tcBorders>
            <w:shd w:val="clear" w:color="000000" w:fill="FFFFFF"/>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2</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jika  pertemuan-pertemuan terkait perencanaan hutan dan wilayah itu tidak ada yang secara keseluruhan melibatkan LSM,, sehingga masukan itu diberikan terkait dengan aksi yang mereka lakukan itupun kurang sekali</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2</w:t>
            </w:r>
          </w:p>
        </w:tc>
      </w:tr>
      <w:tr w:rsidR="00FE0A09" w:rsidRPr="00FE0A09" w:rsidTr="00FE0A09">
        <w:trPr>
          <w:trHeight w:val="2805"/>
        </w:trPr>
        <w:tc>
          <w:tcPr>
            <w:tcW w:w="945" w:type="dxa"/>
            <w:vMerge w:val="restart"/>
            <w:tcBorders>
              <w:top w:val="nil"/>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DIa2</w:t>
            </w:r>
          </w:p>
        </w:tc>
        <w:tc>
          <w:tcPr>
            <w:tcW w:w="1449"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478" w:type="dxa"/>
            <w:vMerge w:val="restart"/>
            <w:tcBorders>
              <w:top w:val="nil"/>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Kehutanan</w:t>
            </w:r>
          </w:p>
        </w:tc>
        <w:tc>
          <w:tcPr>
            <w:tcW w:w="127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Renstra Dinas Kehutanan dan perkebunan Kab Poso Tahun 2011-2015 telah ada yang memuat aspek-aspek utama yang diorientasikan dalam perencanaan kehutanan kab. Poso</w:t>
            </w:r>
          </w:p>
        </w:tc>
        <w:tc>
          <w:tcPr>
            <w:tcW w:w="1163" w:type="dxa"/>
            <w:tcBorders>
              <w:top w:val="nil"/>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2</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Umumnya masyarakat yang meminta untuk dapat diberikan kawasan pengelolaan itu umumnya bicara sejarah saja yang sulit sekali disesuaikan dengan realitas lingkungan karena kepentingannya berbeda. Satu berjuang memperoleh hak adat atas nama sejarah yang mereka lalaui sementara asumsi kita hutan itu untuk semua orang bukan untuk sekelompok orang saja.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2</w:t>
            </w:r>
          </w:p>
        </w:tc>
      </w:tr>
      <w:tr w:rsidR="00FE0A09" w:rsidRPr="00FE0A09" w:rsidTr="00FE0A09">
        <w:trPr>
          <w:trHeight w:val="3060"/>
        </w:trPr>
        <w:tc>
          <w:tcPr>
            <w:tcW w:w="945"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PU</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Dokumen tidak diperoleh</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Dipamona timur ada area pengembangan kelapa sawit, yang sudah merusak lingkungan. Namun informasi yang diberikan itu tidak terlembagakan secara baik. Tetapi secara umum masyarakat itu yang kurang memahami tata ruang seperti di moengko, kaya maya dimana masyarakat sudah membangun dan membuka lahan di daerah konservasi akibatnya sekarang itu sudah banjir-banjir.</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2</w:t>
            </w:r>
          </w:p>
        </w:tc>
      </w:tr>
      <w:tr w:rsidR="00FE0A09" w:rsidRPr="00FE0A09" w:rsidTr="00FE0A09">
        <w:trPr>
          <w:trHeight w:val="510"/>
        </w:trPr>
        <w:tc>
          <w:tcPr>
            <w:tcW w:w="945"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LSM</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pernah dilibakan dalam pertemuan seperti itu</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765"/>
        </w:trPr>
        <w:tc>
          <w:tcPr>
            <w:tcW w:w="945"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 karen perencanaan itu jika mengundang selalu mendadak</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pernah ada di Poso hanya di Palu yang pernah diikuti</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275"/>
        </w:trPr>
        <w:tc>
          <w:tcPr>
            <w:tcW w:w="945"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Jurnalis</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berita-berita tentang pembahasan selalu ada tetapi untuk spesifik kehutanan tidak ada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target yang mereka ingin capai dalam memberikan masukan itu sangat bagus sekali, makanya ada yang berhasil seperti adanya ranperda partisipasi untuk kab. Konservasi itu.</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4</w:t>
            </w:r>
          </w:p>
        </w:tc>
      </w:tr>
      <w:tr w:rsidR="00FE0A09" w:rsidRPr="00FE0A09" w:rsidTr="00FE0A09">
        <w:trPr>
          <w:trHeight w:val="25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16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209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r>
      <w:tr w:rsidR="00FE0A09" w:rsidRPr="00FE0A09" w:rsidTr="00FE0A09">
        <w:trPr>
          <w:trHeight w:val="480"/>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Indikator</w:t>
            </w: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7013" w:type="dxa"/>
            <w:gridSpan w:val="5"/>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FE0A09" w:rsidRPr="00FE0A09" w:rsidTr="00FE0A09">
        <w:trPr>
          <w:trHeight w:val="255"/>
        </w:trPr>
        <w:tc>
          <w:tcPr>
            <w:tcW w:w="2394"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informasi</w:t>
            </w: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7013" w:type="dxa"/>
            <w:gridSpan w:val="5"/>
            <w:tcBorders>
              <w:top w:val="nil"/>
              <w:left w:val="nil"/>
              <w:bottom w:val="single" w:sz="4" w:space="0" w:color="auto"/>
              <w:right w:val="nil"/>
            </w:tcBorders>
            <w:shd w:val="clear" w:color="auto" w:fill="auto"/>
            <w:vAlign w:val="center"/>
            <w:hideMark/>
          </w:tcPr>
          <w:p w:rsidR="00FE0A09" w:rsidRPr="00FE0A09" w:rsidRDefault="00FE0A09" w:rsidP="00FE0A09">
            <w:pPr>
              <w:spacing w:after="24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FE0A09" w:rsidRPr="00FE0A09" w:rsidTr="00FE0A09">
        <w:trPr>
          <w:trHeight w:val="510"/>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Kode</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Panduan Analisis Dokumen</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Pertanyaan Wawancara</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Data</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Dokumen</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Dokumen</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Wawancara</w:t>
            </w:r>
          </w:p>
        </w:tc>
      </w:tr>
      <w:tr w:rsidR="00FE0A09" w:rsidRPr="00FE0A09" w:rsidTr="00FE0A09">
        <w:trPr>
          <w:trHeight w:val="204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DIb1</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Anda mengetahui perbedaan antara kawasan lindung dan kawasan budidaya?</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000000" w:fill="000000"/>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peta kawasan tidak ditemukan sebab saat riset berlangsung dinas kehutanan baru dimekarkan dan sedang pindah kantor</w:t>
            </w:r>
          </w:p>
        </w:tc>
        <w:tc>
          <w:tcPr>
            <w:tcW w:w="1163" w:type="dxa"/>
            <w:tcBorders>
              <w:top w:val="nil"/>
              <w:left w:val="nil"/>
              <w:bottom w:val="single" w:sz="4" w:space="0" w:color="auto"/>
              <w:right w:val="single" w:sz="4" w:space="0" w:color="auto"/>
            </w:tcBorders>
            <w:shd w:val="clear" w:color="000000" w:fill="000000"/>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Ada patok batasannya dan pengenalnya. Bahkan ada kebun masyarakat yang masuk wilayah itu, tidak tahu bagaimana ukurnya itu. Yang biasanya menjadi masalah itu PT.TRI TUNGGAl yang digugat masyarakat adat. Karena patoknya yang tidak jelas</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2</w:t>
            </w:r>
          </w:p>
        </w:tc>
      </w:tr>
      <w:tr w:rsidR="00FE0A09" w:rsidRPr="00FE0A09" w:rsidTr="00FE0A09">
        <w:trPr>
          <w:trHeight w:val="153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DIb2</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Anda mengetahui mengenai status kawasannya dalam perenca-naan wilayah?</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000000" w:fill="000000"/>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000000" w:fill="000000"/>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Ada sosialisasi disini tentang tata ruang atau perencanaan wilayah tetapi tidak ada yang sampe ke Tampe Madao tidak masuk tata ruang menurut mereka meskipun ini ujung kota poso. Tidak ada sama sekali info</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25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16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209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r>
      <w:tr w:rsidR="00FE0A09" w:rsidRPr="00FE0A09" w:rsidTr="00FE0A09">
        <w:trPr>
          <w:trHeight w:val="630"/>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Indikator</w:t>
            </w: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7013" w:type="dxa"/>
            <w:gridSpan w:val="5"/>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FE0A09" w:rsidRPr="00FE0A09" w:rsidTr="00FE0A09">
        <w:trPr>
          <w:trHeight w:val="255"/>
        </w:trPr>
        <w:tc>
          <w:tcPr>
            <w:tcW w:w="2394"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Wawancara - Sumber informasi</w:t>
            </w: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5631" w:type="dxa"/>
            <w:gridSpan w:val="4"/>
            <w:tcBorders>
              <w:top w:val="nil"/>
              <w:left w:val="nil"/>
              <w:bottom w:val="nil"/>
              <w:right w:val="nil"/>
            </w:tcBorders>
            <w:shd w:val="clear" w:color="auto" w:fill="auto"/>
            <w:noWrap/>
            <w:vAlign w:val="center"/>
            <w:hideMark/>
          </w:tcPr>
          <w:p w:rsidR="00FE0A09" w:rsidRPr="00FE0A09" w:rsidRDefault="00FE0A09" w:rsidP="00FE0A09">
            <w:pPr>
              <w:spacing w:after="24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FE0A09">
              <w:rPr>
                <w:rFonts w:ascii="Times New Roman" w:eastAsia="Times New Roman" w:hAnsi="Times New Roman" w:cs="Times New Roman"/>
                <w:b/>
                <w:bCs/>
                <w:color w:val="000000"/>
                <w:sz w:val="20"/>
                <w:szCs w:val="20"/>
                <w:lang w:eastAsia="id-ID"/>
              </w:rPr>
              <w:br/>
            </w:r>
            <w:r w:rsidRPr="00FE0A09">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p>
        </w:tc>
      </w:tr>
      <w:tr w:rsidR="00FE0A09" w:rsidRPr="00FE0A09" w:rsidTr="00FE0A09">
        <w:trPr>
          <w:trHeight w:val="510"/>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lastRenderedPageBreak/>
              <w:t>Kode</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Panduan Analisis Dokumen</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Pertanyaan Wawancara</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Data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Dokumen</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Dokumen</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Wawancara</w:t>
            </w:r>
          </w:p>
        </w:tc>
      </w:tr>
      <w:tr w:rsidR="00FE0A09" w:rsidRPr="00FE0A09" w:rsidTr="00FE0A09">
        <w:trPr>
          <w:trHeight w:val="1275"/>
        </w:trPr>
        <w:tc>
          <w:tcPr>
            <w:tcW w:w="9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DIc1</w:t>
            </w:r>
          </w:p>
        </w:tc>
        <w:tc>
          <w:tcPr>
            <w:tcW w:w="1449"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478" w:type="dxa"/>
            <w:vMerge w:val="restart"/>
            <w:tcBorders>
              <w:top w:val="nil"/>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1095"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LSM</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tidak diperoleh dokumennya </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Selama ini belum memadai karena itu harusnya terkait jumlah dan kesempatan. Penting mendorong untukmenempatkan masy pada forum2 strategis di forum2 itu</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2</w:t>
            </w:r>
          </w:p>
        </w:tc>
      </w:tr>
      <w:tr w:rsidR="00FE0A09" w:rsidRPr="00FE0A09" w:rsidTr="00FE0A09">
        <w:trPr>
          <w:trHeight w:val="1530"/>
        </w:trPr>
        <w:tc>
          <w:tcPr>
            <w:tcW w:w="945"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tidak diperoleh dokumennya </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 AMAN / masyarakat adat di pamona itu ada 7 sub etnis yang komunitasnya besar di pamona, sementara ada sekitar 10 lebih sub etnis yang ada. Setelah itu masyarakat berunding klo ada masalah</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765"/>
        </w:trPr>
        <w:tc>
          <w:tcPr>
            <w:tcW w:w="9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DIc2</w:t>
            </w:r>
          </w:p>
        </w:tc>
        <w:tc>
          <w:tcPr>
            <w:tcW w:w="1449"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Mekanisme pemilihan wakil</w:t>
            </w:r>
          </w:p>
        </w:tc>
        <w:tc>
          <w:tcPr>
            <w:tcW w:w="1478" w:type="dxa"/>
            <w:vMerge w:val="restart"/>
            <w:tcBorders>
              <w:top w:val="nil"/>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095"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LSM</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Sebenarnya tidak ada mekanisme itu yang penting sring aktif sduah itu yang mewakili</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2</w:t>
            </w:r>
          </w:p>
        </w:tc>
      </w:tr>
      <w:tr w:rsidR="00FE0A09" w:rsidRPr="00FE0A09" w:rsidTr="00FE0A09">
        <w:trPr>
          <w:trHeight w:val="1020"/>
        </w:trPr>
        <w:tc>
          <w:tcPr>
            <w:tcW w:w="945"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Selama ini yang bergerak utnuk itu sangat terbatas, Utamanya para perempuan. Jadi biasanya sudah itulah yang mewakili</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765"/>
        </w:trPr>
        <w:tc>
          <w:tcPr>
            <w:tcW w:w="945" w:type="dxa"/>
            <w:vMerge w:val="restart"/>
            <w:tcBorders>
              <w:top w:val="nil"/>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DIc3</w:t>
            </w:r>
          </w:p>
        </w:tc>
        <w:tc>
          <w:tcPr>
            <w:tcW w:w="1449"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Forum pemilihan wakil</w:t>
            </w:r>
          </w:p>
        </w:tc>
        <w:tc>
          <w:tcPr>
            <w:tcW w:w="1478" w:type="dxa"/>
            <w:vMerge w:val="restart"/>
            <w:tcBorders>
              <w:top w:val="nil"/>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095"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LSM</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ada forum, siapa yang sempat, mau ditunjuk lembaga sudah itu yang wakili</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020"/>
        </w:trPr>
        <w:tc>
          <w:tcPr>
            <w:tcW w:w="945"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ada mekanisme ini umumnya karena Sudah berkenalan dengan teman-temannya yang berada di aman. (ada jaringan)</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25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16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209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r>
      <w:tr w:rsidR="00FE0A09" w:rsidRPr="00FE0A09" w:rsidTr="00FE0A09">
        <w:trPr>
          <w:trHeight w:val="64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Indikator</w:t>
            </w: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7013" w:type="dxa"/>
            <w:gridSpan w:val="5"/>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FE0A09" w:rsidRPr="00FE0A09" w:rsidTr="00FE0A09">
        <w:trPr>
          <w:trHeight w:val="255"/>
        </w:trPr>
        <w:tc>
          <w:tcPr>
            <w:tcW w:w="2394"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Wawancara - Sumber informasi</w:t>
            </w: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3533" w:type="dxa"/>
            <w:gridSpan w:val="3"/>
            <w:tcBorders>
              <w:top w:val="nil"/>
              <w:left w:val="nil"/>
              <w:bottom w:val="nil"/>
              <w:right w:val="nil"/>
            </w:tcBorders>
            <w:shd w:val="clear" w:color="auto" w:fill="auto"/>
            <w:noWrap/>
            <w:vAlign w:val="center"/>
            <w:hideMark/>
          </w:tcPr>
          <w:p w:rsidR="00FE0A09" w:rsidRPr="00FE0A09" w:rsidRDefault="00FE0A09" w:rsidP="00FE0A09">
            <w:pPr>
              <w:spacing w:after="24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Pengurus/Anggota Masyarakat Adat/Lokal</w:t>
            </w:r>
            <w:r w:rsidRPr="00FE0A09">
              <w:rPr>
                <w:rFonts w:ascii="Times New Roman" w:eastAsia="Times New Roman" w:hAnsi="Times New Roman" w:cs="Times New Roman"/>
                <w:b/>
                <w:bCs/>
                <w:color w:val="000000"/>
                <w:sz w:val="20"/>
                <w:szCs w:val="20"/>
                <w:lang w:eastAsia="id-ID"/>
              </w:rPr>
              <w:br/>
            </w:r>
            <w:r w:rsidRPr="00FE0A09">
              <w:rPr>
                <w:rFonts w:ascii="Times New Roman" w:eastAsia="Times New Roman" w:hAnsi="Times New Roman" w:cs="Times New Roman"/>
                <w:b/>
                <w:bCs/>
                <w:color w:val="000000"/>
                <w:sz w:val="20"/>
                <w:szCs w:val="20"/>
                <w:lang w:eastAsia="id-ID"/>
              </w:rPr>
              <w:br/>
            </w:r>
          </w:p>
        </w:tc>
        <w:tc>
          <w:tcPr>
            <w:tcW w:w="209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p>
        </w:tc>
      </w:tr>
      <w:tr w:rsidR="00FE0A09" w:rsidRPr="00FE0A09" w:rsidTr="00FE0A09">
        <w:trPr>
          <w:trHeight w:val="510"/>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Kode</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Panduan Analisis Dokumen</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Pertanyaan Wawancara</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Data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Dokumen</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Dokumen</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Wawancara</w:t>
            </w:r>
          </w:p>
        </w:tc>
      </w:tr>
      <w:tr w:rsidR="00FE0A09" w:rsidRPr="00FE0A09" w:rsidTr="00FE0A09">
        <w:trPr>
          <w:trHeight w:val="2805"/>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lastRenderedPageBreak/>
              <w:t>DId1</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Prosedur penyampaian hasil atau proses partisipasi</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 proses pelaporan biasanya lisan saja apakah ke wartawan atau NGO</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Masyarakat tersebut untu partisipasi tetapi ketika Musrembang itu sistemnya menggunakan prioritas atau rangking terhadap program sehingga masyarakat tidak bersemangat sebab yang akan dilakukan tergantung rangking untuk diprioritaskan dan yang tidak akan tidak dilaksanakan. Begitu terus sehingga karena selalu tidak jadi prioritas lebih baik tidak partisipasi</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02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DId2</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(Standarisasi) Isi laporan hasil atau proses partisipasi</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ada laporan hanya bicara-bicara saja atau laporan langsung</w:t>
            </w:r>
          </w:p>
        </w:tc>
        <w:tc>
          <w:tcPr>
            <w:tcW w:w="1382"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02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DId3</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Forum penyampaian hasil atau proses partisipasi</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ada, siapa saja yang mau atau diminta aparat</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02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DId4</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Penetapan peserta forum penyampaian hasil atau proses partisipasi</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ada, siapa saja yang mau atau diminta aparat</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275"/>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DId5</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Mekanisme penyampaian masukan dari peserta forum</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Biasaynya untuk kepentingan strategis itu biasanya langsung ke bupati dibicarakan dengan kadis baru disampaikan kepada masyarakat tetapi umumnya hasilnya tidak jelas</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25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16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209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255"/>
        </w:trPr>
        <w:tc>
          <w:tcPr>
            <w:tcW w:w="3872" w:type="dxa"/>
            <w:gridSpan w:val="3"/>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Isu dalam PGA REDD+</w:t>
            </w:r>
          </w:p>
        </w:tc>
        <w:tc>
          <w:tcPr>
            <w:tcW w:w="5631" w:type="dxa"/>
            <w:gridSpan w:val="4"/>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390"/>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Indikator</w:t>
            </w: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7013" w:type="dxa"/>
            <w:gridSpan w:val="5"/>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FE0A09" w:rsidRPr="00FE0A09" w:rsidTr="00FE0A09">
        <w:trPr>
          <w:trHeight w:val="255"/>
        </w:trPr>
        <w:tc>
          <w:tcPr>
            <w:tcW w:w="2394"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informasi</w:t>
            </w: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5631" w:type="dxa"/>
            <w:gridSpan w:val="4"/>
            <w:tcBorders>
              <w:top w:val="nil"/>
              <w:left w:val="nil"/>
              <w:bottom w:val="nil"/>
              <w:right w:val="nil"/>
            </w:tcBorders>
            <w:shd w:val="clear" w:color="auto" w:fill="auto"/>
            <w:noWrap/>
            <w:vAlign w:val="center"/>
            <w:hideMark/>
          </w:tcPr>
          <w:p w:rsidR="00FE0A09" w:rsidRPr="00FE0A09" w:rsidRDefault="00FE0A09" w:rsidP="00FE0A09">
            <w:pPr>
              <w:spacing w:after="24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Well Informed Persons (Masyarakat Adat/Lokal, LSM, Pemerintah: Kehutanan)</w:t>
            </w: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p>
        </w:tc>
      </w:tr>
      <w:tr w:rsidR="00FE0A09" w:rsidRPr="00FE0A09" w:rsidTr="00FE0A09">
        <w:trPr>
          <w:trHeight w:val="510"/>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lastRenderedPageBreak/>
              <w:t>Kode</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Panduan Analisis Dokumen</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Pertanyaan Wawancara</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Data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Dokumen</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Dokumen</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Wawancara</w:t>
            </w:r>
          </w:p>
        </w:tc>
      </w:tr>
      <w:tr w:rsidR="00FE0A09" w:rsidRPr="00FE0A09" w:rsidTr="00FE0A09">
        <w:trPr>
          <w:trHeight w:val="3060"/>
        </w:trPr>
        <w:tc>
          <w:tcPr>
            <w:tcW w:w="9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sz w:val="20"/>
                <w:szCs w:val="20"/>
                <w:lang w:eastAsia="id-ID"/>
              </w:rPr>
            </w:pPr>
            <w:r w:rsidRPr="00FE0A09">
              <w:rPr>
                <w:rFonts w:ascii="Times New Roman" w:eastAsia="Times New Roman" w:hAnsi="Times New Roman" w:cs="Times New Roman"/>
                <w:sz w:val="20"/>
                <w:szCs w:val="20"/>
                <w:lang w:eastAsia="id-ID"/>
              </w:rPr>
              <w:t>DIIa1</w:t>
            </w:r>
          </w:p>
        </w:tc>
        <w:tc>
          <w:tcPr>
            <w:tcW w:w="14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sz w:val="20"/>
                <w:szCs w:val="20"/>
                <w:lang w:eastAsia="id-ID"/>
              </w:rPr>
            </w:pPr>
            <w:r w:rsidRPr="00FE0A09">
              <w:rPr>
                <w:rFonts w:ascii="Times New Roman" w:eastAsia="Times New Roman" w:hAnsi="Times New Roman" w:cs="Times New Roman"/>
                <w:sz w:val="20"/>
                <w:szCs w:val="20"/>
                <w:lang w:eastAsia="id-ID"/>
              </w:rPr>
              <w:t> </w:t>
            </w:r>
          </w:p>
        </w:tc>
        <w:tc>
          <w:tcPr>
            <w:tcW w:w="1478" w:type="dxa"/>
            <w:vMerge w:val="restart"/>
            <w:tcBorders>
              <w:top w:val="nil"/>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Kehutanan</w:t>
            </w:r>
          </w:p>
        </w:tc>
        <w:tc>
          <w:tcPr>
            <w:tcW w:w="1275" w:type="dxa"/>
            <w:tcBorders>
              <w:top w:val="nil"/>
              <w:left w:val="nil"/>
              <w:bottom w:val="single" w:sz="4" w:space="0" w:color="auto"/>
              <w:right w:val="single" w:sz="4" w:space="0" w:color="auto"/>
            </w:tcBorders>
            <w:shd w:val="clear" w:color="000000" w:fill="000000"/>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 karena kehutanan tidak berurusan dengan adat atau masyarakat yang memperjuangkan haknya</w:t>
            </w:r>
          </w:p>
        </w:tc>
        <w:tc>
          <w:tcPr>
            <w:tcW w:w="1163" w:type="dxa"/>
            <w:tcBorders>
              <w:top w:val="nil"/>
              <w:left w:val="nil"/>
              <w:bottom w:val="single" w:sz="4" w:space="0" w:color="auto"/>
              <w:right w:val="single" w:sz="4" w:space="0" w:color="auto"/>
            </w:tcBorders>
            <w:shd w:val="clear" w:color="000000" w:fill="000000"/>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Sebenarnya pemerintah harus dapat menyapkan alternative lain untuk sistem kehidupan ekonomi masyarakat yang selama ini sangat tergantung terhadap hutan seperti Kayu. Karena kehidupan masyarakat seperti itu sangat pragmatis jika tak punya biaya hidup tinggal kehutan tebang kayu dan jadilah uang. Intensitas pertemuan yang digagas dalam mempertemukan berbagai pemangku kepentingan menjadi sangat penting </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3</w:t>
            </w:r>
          </w:p>
        </w:tc>
      </w:tr>
      <w:tr w:rsidR="00FE0A09" w:rsidRPr="00FE0A09" w:rsidTr="00FE0A09">
        <w:trPr>
          <w:trHeight w:val="1020"/>
        </w:trPr>
        <w:tc>
          <w:tcPr>
            <w:tcW w:w="945"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LSM</w:t>
            </w:r>
          </w:p>
        </w:tc>
        <w:tc>
          <w:tcPr>
            <w:tcW w:w="1275" w:type="dxa"/>
            <w:tcBorders>
              <w:top w:val="nil"/>
              <w:left w:val="nil"/>
              <w:bottom w:val="single" w:sz="4" w:space="0" w:color="auto"/>
              <w:right w:val="single" w:sz="4" w:space="0" w:color="auto"/>
            </w:tcBorders>
            <w:shd w:val="clear" w:color="000000" w:fill="000000"/>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data</w:t>
            </w:r>
          </w:p>
        </w:tc>
        <w:tc>
          <w:tcPr>
            <w:tcW w:w="1163" w:type="dxa"/>
            <w:tcBorders>
              <w:top w:val="nil"/>
              <w:left w:val="nil"/>
              <w:bottom w:val="single" w:sz="4" w:space="0" w:color="auto"/>
              <w:right w:val="single" w:sz="4" w:space="0" w:color="auto"/>
            </w:tcBorders>
            <w:shd w:val="clear" w:color="000000" w:fill="000000"/>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Masih kurang sekali dan lebih spesifik ke issu tertentu misalkan perempuan adat Poso yang menangani issyu perempuan tambang dll</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2</w:t>
            </w:r>
          </w:p>
        </w:tc>
      </w:tr>
      <w:tr w:rsidR="00FE0A09" w:rsidRPr="00FE0A09" w:rsidTr="00FE0A09">
        <w:trPr>
          <w:trHeight w:val="765"/>
        </w:trPr>
        <w:tc>
          <w:tcPr>
            <w:tcW w:w="945"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000000" w:fill="000000"/>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tidak diperoleh dokumennyanya </w:t>
            </w:r>
          </w:p>
        </w:tc>
        <w:tc>
          <w:tcPr>
            <w:tcW w:w="1163" w:type="dxa"/>
            <w:tcBorders>
              <w:top w:val="nil"/>
              <w:left w:val="nil"/>
              <w:bottom w:val="single" w:sz="4" w:space="0" w:color="auto"/>
              <w:right w:val="single" w:sz="4" w:space="0" w:color="auto"/>
            </w:tcBorders>
            <w:shd w:val="clear" w:color="000000" w:fill="000000"/>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Melakukan cara door to door untuk sosialisasikan apa yang akan diperjuangkan untuk masyarakat</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4</w:t>
            </w:r>
          </w:p>
        </w:tc>
      </w:tr>
      <w:tr w:rsidR="00FE0A09" w:rsidRPr="00FE0A09" w:rsidTr="00FE0A09">
        <w:trPr>
          <w:trHeight w:val="25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sz w:val="20"/>
                <w:szCs w:val="20"/>
                <w:lang w:eastAsia="id-ID"/>
              </w:rPr>
            </w:pP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sz w:val="20"/>
                <w:szCs w:val="20"/>
                <w:lang w:eastAsia="id-ID"/>
              </w:rPr>
            </w:pPr>
          </w:p>
        </w:tc>
        <w:tc>
          <w:tcPr>
            <w:tcW w:w="147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16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209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630"/>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Indikator</w:t>
            </w: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7013" w:type="dxa"/>
            <w:gridSpan w:val="5"/>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FE0A09" w:rsidRPr="00FE0A09" w:rsidTr="00FE0A09">
        <w:trPr>
          <w:trHeight w:val="255"/>
        </w:trPr>
        <w:tc>
          <w:tcPr>
            <w:tcW w:w="2394"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Wawancara - Sumber informasi</w:t>
            </w: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7013" w:type="dxa"/>
            <w:gridSpan w:val="5"/>
            <w:tcBorders>
              <w:top w:val="nil"/>
              <w:left w:val="nil"/>
              <w:bottom w:val="single" w:sz="4" w:space="0" w:color="auto"/>
              <w:right w:val="nil"/>
            </w:tcBorders>
            <w:shd w:val="clear" w:color="auto" w:fill="auto"/>
            <w:vAlign w:val="center"/>
            <w:hideMark/>
          </w:tcPr>
          <w:p w:rsidR="00FE0A09" w:rsidRPr="00FE0A09" w:rsidRDefault="00FE0A09" w:rsidP="00FE0A09">
            <w:pPr>
              <w:spacing w:after="24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Pelaksanaan aturan</w:t>
            </w:r>
          </w:p>
        </w:tc>
      </w:tr>
      <w:tr w:rsidR="00FE0A09" w:rsidRPr="00FE0A09" w:rsidTr="00FE0A09">
        <w:trPr>
          <w:trHeight w:val="510"/>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Kode</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Panduan Analisis Dokumen</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Pertanyaan Wawancara</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Data</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Dokumen</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Dokumen</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Wawancara</w:t>
            </w:r>
          </w:p>
        </w:tc>
      </w:tr>
      <w:tr w:rsidR="00FE0A09" w:rsidRPr="00FE0A09" w:rsidTr="00FE0A09">
        <w:trPr>
          <w:trHeight w:val="2063"/>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DIIb1</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Perda RTRW Kab. Poso sedang tahap pembahsan untuk disahkan</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3</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Dimata air, Gua,, dan tempat yang disesuaikan dengan syarat. Untuk masyarakat Lokal itu baik sekali tetapi karena regenerasi itu tidak ada sama sekali</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3</w:t>
            </w:r>
          </w:p>
        </w:tc>
      </w:tr>
      <w:tr w:rsidR="00FE0A09" w:rsidRPr="00FE0A09" w:rsidTr="00FE0A09">
        <w:trPr>
          <w:trHeight w:val="102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DIIb2</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Aturan Tertulis/Tidak Tertulis</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Aturan dalam bentuk tertulis atau tidak tertulis?</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Perda RTRW Kab. Poso sedang tahap pembahsan </w:t>
            </w:r>
            <w:r w:rsidRPr="00FE0A09">
              <w:rPr>
                <w:rFonts w:ascii="Times New Roman" w:eastAsia="Times New Roman" w:hAnsi="Times New Roman" w:cs="Times New Roman"/>
                <w:color w:val="000000"/>
                <w:sz w:val="20"/>
                <w:szCs w:val="20"/>
                <w:lang w:eastAsia="id-ID"/>
              </w:rPr>
              <w:lastRenderedPageBreak/>
              <w:t>untuk disahkan</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lastRenderedPageBreak/>
              <w:t>3</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Ada yang tertulis dan ada juga yang tidak tertulis seperti segala sesuatu tentang alam pasti ada tanda-</w:t>
            </w:r>
            <w:r w:rsidRPr="00FE0A09">
              <w:rPr>
                <w:rFonts w:ascii="Times New Roman" w:eastAsia="Times New Roman" w:hAnsi="Times New Roman" w:cs="Times New Roman"/>
                <w:color w:val="000000"/>
                <w:sz w:val="20"/>
                <w:szCs w:val="20"/>
                <w:lang w:eastAsia="id-ID"/>
              </w:rPr>
              <w:lastRenderedPageBreak/>
              <w:t>tandanya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lastRenderedPageBreak/>
              <w:t>1</w:t>
            </w:r>
          </w:p>
        </w:tc>
      </w:tr>
      <w:tr w:rsidR="00FE0A09" w:rsidRPr="00FE0A09" w:rsidTr="00FE0A09">
        <w:trPr>
          <w:trHeight w:val="306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lastRenderedPageBreak/>
              <w:t>DIIb3</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RTRW mengatur secara detail untuk hal ini terutama terkait subtansi</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4</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Segala hal terkait penggunaan hutan itu sebenarya secara umum diatur sebab yang melanggar akan didenda adat. Seperti mengambil madu, menebang pohon tertentu dll bahkan ada Hutan yang menjadi bagian dari budaya dimana ketika ada bunyi-bunyian seperti Gong dari dalam hutan itu maka akan ada yang meninggal begitupun dengan suara burung yang akan menadakan akan ada keributan dikampung</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4</w:t>
            </w:r>
          </w:p>
        </w:tc>
      </w:tr>
      <w:tr w:rsidR="00FE0A09" w:rsidRPr="00FE0A09" w:rsidTr="00FE0A09">
        <w:trPr>
          <w:trHeight w:val="2805"/>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DIIb4</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Bentuk sanksi terhadap pelanggaran aturan</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 tertulis, tetapi sangsinya denda adat berupa uang atau kerbau/babi</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Smua bentuk pelanggaran adat ada sangsinya yang biasanya sebesar barang yang diambil yang dihitung berdasarkan harga Babi atau sapi TETAPI untuk zonasi tidak ada begitu karena sekarang saja ada hutan yang biasa memberikan tanda itu karena orang yang punya dan sudah dijual kepada investor suatu ketika akan hilang karena akan digantikan dengan investasi disitu. </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25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16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209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255"/>
        </w:trPr>
        <w:tc>
          <w:tcPr>
            <w:tcW w:w="3872" w:type="dxa"/>
            <w:gridSpan w:val="3"/>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Isu dalam PGA REDD+</w:t>
            </w:r>
          </w:p>
        </w:tc>
        <w:tc>
          <w:tcPr>
            <w:tcW w:w="5631" w:type="dxa"/>
            <w:gridSpan w:val="4"/>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xml:space="preserve">:  III. Pengorganisasian Hutan </w:t>
            </w: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25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Indikator</w:t>
            </w: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7013" w:type="dxa"/>
            <w:gridSpan w:val="5"/>
            <w:tcBorders>
              <w:top w:val="nil"/>
              <w:left w:val="nil"/>
              <w:bottom w:val="nil"/>
              <w:right w:val="nil"/>
            </w:tcBorders>
            <w:shd w:val="clear" w:color="auto" w:fill="auto"/>
            <w:vAlign w:val="center"/>
            <w:hideMark/>
          </w:tcPr>
          <w:p w:rsidR="00FE0A09" w:rsidRPr="00FE0A09" w:rsidRDefault="00FE0A09" w:rsidP="00FE0A09">
            <w:pPr>
              <w:spacing w:after="24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FE0A09" w:rsidRPr="00FE0A09" w:rsidTr="00FE0A09">
        <w:trPr>
          <w:trHeight w:val="255"/>
        </w:trPr>
        <w:tc>
          <w:tcPr>
            <w:tcW w:w="2394"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informasi</w:t>
            </w: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3533" w:type="dxa"/>
            <w:gridSpan w:val="3"/>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Anggota/Pengurus-isu keterwakilan perempuan</w:t>
            </w:r>
          </w:p>
        </w:tc>
        <w:tc>
          <w:tcPr>
            <w:tcW w:w="209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p>
        </w:tc>
      </w:tr>
      <w:tr w:rsidR="00FE0A09" w:rsidRPr="00FE0A09" w:rsidTr="00FE0A09">
        <w:trPr>
          <w:trHeight w:val="510"/>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Kode</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Panduan Analisis Dokumen</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Pertanyaan Wawancara</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Data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Dokumen</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Dokumen</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Wawancara</w:t>
            </w:r>
          </w:p>
        </w:tc>
      </w:tr>
      <w:tr w:rsidR="00FE0A09" w:rsidRPr="00FE0A09" w:rsidTr="00FE0A09">
        <w:trPr>
          <w:trHeight w:val="15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DIIIa1</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Pertimbangan yang digunakan memilih wakil (keahlian, keterwakilan gender)</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Apakah pertimbangan yang diguna-kan dalam memilih wakil (keahlian, keterwakilan gender) </w:t>
            </w:r>
            <w:r w:rsidRPr="00FE0A09">
              <w:rPr>
                <w:rFonts w:ascii="Times New Roman" w:eastAsia="Times New Roman" w:hAnsi="Times New Roman" w:cs="Times New Roman"/>
                <w:color w:val="000000"/>
                <w:sz w:val="20"/>
                <w:szCs w:val="20"/>
                <w:lang w:eastAsia="id-ID"/>
              </w:rPr>
              <w:lastRenderedPageBreak/>
              <w:t>masyarakat adat/lokal pada lembaga multi stakeholder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lastRenderedPageBreak/>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dokumennya.tidak ada lembaga multystokeholders</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Sebenarnya sudah memadai meskipun juga masih ada batas-batsannya. Selama ini kadang itu tidak terwakili secara menyeluruh.</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3</w:t>
            </w:r>
          </w:p>
        </w:tc>
      </w:tr>
      <w:tr w:rsidR="00FE0A09" w:rsidRPr="00FE0A09" w:rsidTr="00FE0A09">
        <w:trPr>
          <w:trHeight w:val="1163"/>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lastRenderedPageBreak/>
              <w:t>DIIIa2</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Mekanisme pemilihan wakil</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mekanisme pemilihan wakil pada lembaga multi stakeholder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dokumennya.tidak ada lembaga multystokeholders</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Disitu semua diundang baru bicara termasuk perempuan</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4</w:t>
            </w:r>
          </w:p>
        </w:tc>
      </w:tr>
      <w:tr w:rsidR="00FE0A09" w:rsidRPr="00FE0A09" w:rsidTr="00FE0A09">
        <w:trPr>
          <w:trHeight w:val="765"/>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DIIIa3</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Forum pemilihan wakil</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forum pemilihan wakil dalam lembaga multi stakeholder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 tidak ada lembaga multystokeholders</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Tergantung apakah orangnya aktif atau bagaimana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3</w:t>
            </w:r>
          </w:p>
        </w:tc>
      </w:tr>
      <w:tr w:rsidR="00FE0A09" w:rsidRPr="00FE0A09" w:rsidTr="00FE0A09">
        <w:trPr>
          <w:trHeight w:val="25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16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209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255"/>
        </w:trPr>
        <w:tc>
          <w:tcPr>
            <w:tcW w:w="3872" w:type="dxa"/>
            <w:gridSpan w:val="3"/>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Isu dalam PGA REDD+</w:t>
            </w:r>
          </w:p>
        </w:tc>
        <w:tc>
          <w:tcPr>
            <w:tcW w:w="5631" w:type="dxa"/>
            <w:gridSpan w:val="4"/>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IV. Kapasitas masyarakat Adat atau Lokal</w:t>
            </w: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37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Indikator</w:t>
            </w: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7013" w:type="dxa"/>
            <w:gridSpan w:val="5"/>
            <w:tcBorders>
              <w:top w:val="nil"/>
              <w:left w:val="nil"/>
              <w:bottom w:val="nil"/>
              <w:right w:val="nil"/>
            </w:tcBorders>
            <w:shd w:val="clear" w:color="auto" w:fill="auto"/>
            <w:vAlign w:val="center"/>
            <w:hideMark/>
          </w:tcPr>
          <w:p w:rsidR="00FE0A09" w:rsidRPr="00FE0A09" w:rsidRDefault="00FE0A09" w:rsidP="00FE0A09">
            <w:pPr>
              <w:spacing w:after="24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FE0A09" w:rsidRPr="00FE0A09" w:rsidTr="00FE0A09">
        <w:trPr>
          <w:trHeight w:val="255"/>
        </w:trPr>
        <w:tc>
          <w:tcPr>
            <w:tcW w:w="2394"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Wawancara - Sumber informasi</w:t>
            </w: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5631" w:type="dxa"/>
            <w:gridSpan w:val="4"/>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Organisasi Masyarakat  Adat/Lokal (Pengurus), Mitra kerjasama (Pengurus)</w:t>
            </w: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p>
        </w:tc>
      </w:tr>
      <w:tr w:rsidR="00FE0A09" w:rsidRPr="00FE0A09" w:rsidTr="00FE0A09">
        <w:trPr>
          <w:trHeight w:val="510"/>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Kode</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Panduan Analisis Dokumen</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Pertanyaan Wawancara</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Data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Dokumen</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Dokumen</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Wawancara</w:t>
            </w:r>
          </w:p>
        </w:tc>
      </w:tr>
      <w:tr w:rsidR="00FE0A09" w:rsidRPr="00FE0A09" w:rsidTr="00FE0A09">
        <w:trPr>
          <w:trHeight w:val="1785"/>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DIVa1</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Untuk secara murni tidak ada.PT Bukaka ada melaksanakan program budidaya lemon tetapi hanya untuk masyarakat disekiar proyek fisiknya berlangsung sedangkan masyarakat yang ada disekitarnya seperti di tampe madoro tidak dapat</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25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16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209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255"/>
        </w:trPr>
        <w:tc>
          <w:tcPr>
            <w:tcW w:w="3872" w:type="dxa"/>
            <w:gridSpan w:val="3"/>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Isu dalam PGA REDD+</w:t>
            </w:r>
          </w:p>
        </w:tc>
        <w:tc>
          <w:tcPr>
            <w:tcW w:w="5631" w:type="dxa"/>
            <w:gridSpan w:val="4"/>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510"/>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Indikator</w:t>
            </w: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7013" w:type="dxa"/>
            <w:gridSpan w:val="5"/>
            <w:tcBorders>
              <w:top w:val="nil"/>
              <w:left w:val="nil"/>
              <w:bottom w:val="nil"/>
              <w:right w:val="nil"/>
            </w:tcBorders>
            <w:shd w:val="clear" w:color="auto" w:fill="auto"/>
            <w:vAlign w:val="center"/>
            <w:hideMark/>
          </w:tcPr>
          <w:p w:rsidR="00FE0A09" w:rsidRPr="00FE0A09" w:rsidRDefault="00FE0A09" w:rsidP="00FE0A09">
            <w:pPr>
              <w:spacing w:after="24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FE0A09" w:rsidRPr="00FE0A09" w:rsidTr="00FE0A09">
        <w:trPr>
          <w:trHeight w:val="255"/>
        </w:trPr>
        <w:tc>
          <w:tcPr>
            <w:tcW w:w="2394"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Wawancara - Sumber informasi</w:t>
            </w: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2370"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xml:space="preserve">: Organisasi Masyarakat  Adat/Lokal  </w:t>
            </w:r>
          </w:p>
        </w:tc>
        <w:tc>
          <w:tcPr>
            <w:tcW w:w="1163"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209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p>
        </w:tc>
      </w:tr>
      <w:tr w:rsidR="00FE0A09" w:rsidRPr="00FE0A09" w:rsidTr="00FE0A09">
        <w:trPr>
          <w:trHeight w:val="510"/>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Kode</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Panduan Analisis Dokumen</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Pertanyaan Wawancara</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Data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Dokumen</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Dokumen</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Wawancara</w:t>
            </w:r>
          </w:p>
        </w:tc>
      </w:tr>
      <w:tr w:rsidR="00FE0A09" w:rsidRPr="00FE0A09" w:rsidTr="00FE0A09">
        <w:trPr>
          <w:trHeight w:val="204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lastRenderedPageBreak/>
              <w:t>DVa1</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24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Jumlah pengaduan</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Jumlah organisasi masyarakat adat yang melakukan pengawasan berupa pengaduan terkait pelaksa-naan kehutanan oleh pemerintah, bisnis dan pihak-pihak non pemerin-tah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Karena sendiri maka sekarang dalam tahap mengajak teman-teman lain.</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785"/>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DVa2</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24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ada yang tercatat</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275"/>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DVa3</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24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SOP monitoring</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02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DVa4</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24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Staf yang khusus ditugaskan melakukan pengawasan</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staf yang khusus ditugaskan melakukan pengawasan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ada, sekarang baru akan dilaksanakan di Tentena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25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16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209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58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Indikator</w:t>
            </w: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7013" w:type="dxa"/>
            <w:gridSpan w:val="5"/>
            <w:tcBorders>
              <w:top w:val="nil"/>
              <w:left w:val="nil"/>
              <w:bottom w:val="nil"/>
              <w:right w:val="nil"/>
            </w:tcBorders>
            <w:shd w:val="clear" w:color="auto" w:fill="auto"/>
            <w:vAlign w:val="center"/>
            <w:hideMark/>
          </w:tcPr>
          <w:p w:rsidR="00FE0A09" w:rsidRPr="00FE0A09" w:rsidRDefault="00FE0A09" w:rsidP="00FE0A09">
            <w:pPr>
              <w:spacing w:after="24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FE0A09" w:rsidRPr="00FE0A09" w:rsidTr="00FE0A09">
        <w:trPr>
          <w:trHeight w:val="255"/>
        </w:trPr>
        <w:tc>
          <w:tcPr>
            <w:tcW w:w="2394"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Wawancara - Sumber informasi</w:t>
            </w: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3533" w:type="dxa"/>
            <w:gridSpan w:val="3"/>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Organisasi Masyarakat  Adat/Lokal  (Pelaksanaan Aturan)</w:t>
            </w:r>
          </w:p>
        </w:tc>
        <w:tc>
          <w:tcPr>
            <w:tcW w:w="209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p>
        </w:tc>
      </w:tr>
      <w:tr w:rsidR="00FE0A09" w:rsidRPr="00FE0A09" w:rsidTr="00FE0A09">
        <w:trPr>
          <w:trHeight w:val="510"/>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Kode</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Panduan Analisis Dokumen</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Pertanyaan Wawancara</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Data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Dokumen</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Dokumen</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Wawancara</w:t>
            </w:r>
          </w:p>
        </w:tc>
      </w:tr>
      <w:tr w:rsidR="00FE0A09" w:rsidRPr="00FE0A09" w:rsidTr="00FE0A09">
        <w:trPr>
          <w:trHeight w:val="15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lastRenderedPageBreak/>
              <w:t>DVb1</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Aturan Tertulis/Tidak Tertulis</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ada perda 35 tahun 2008 tentag pemanfaatan hutan dan pemungutan hasil hutan serta perda No. 25 tahun 2008 tentang retribusi perizinan pemungutan hasil hutan dll</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3</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Bagi masyarakat lokal mereka semua tahu tentang hal yang boleh dan tidak boleh dilakukan dihutan</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275"/>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DVb2</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diatur secara baik sesuai perda 35 tahun 2008</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3</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Sejak kecil masyarakat itu sudah diberikan pengetahuan dan pengalaman dari orang tua masing-masing karena semua masyarakat tergantug dengan hutan</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3</w:t>
            </w:r>
          </w:p>
        </w:tc>
      </w:tr>
      <w:tr w:rsidR="00FE0A09" w:rsidRPr="00FE0A09" w:rsidTr="00FE0A09">
        <w:trPr>
          <w:trHeight w:val="1275"/>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DVb3</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Bentuk sanksi terhadap pelanggaran aturan</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terdapat pasal yang memungkinkan dihapuskannya izin yang diberikan jika melanggar</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3</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Setiap pelanggaran akan didenda berdasarkan nilai material yang ditimbulkan untuk diberikan kepada dewan adat</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4</w:t>
            </w:r>
          </w:p>
        </w:tc>
      </w:tr>
      <w:tr w:rsidR="00FE0A09" w:rsidRPr="00FE0A09" w:rsidTr="00FE0A09">
        <w:trPr>
          <w:trHeight w:val="25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16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209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255"/>
        </w:trPr>
        <w:tc>
          <w:tcPr>
            <w:tcW w:w="3872" w:type="dxa"/>
            <w:gridSpan w:val="3"/>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Isu dalam PGA REDD+</w:t>
            </w:r>
          </w:p>
        </w:tc>
        <w:tc>
          <w:tcPr>
            <w:tcW w:w="5631" w:type="dxa"/>
            <w:gridSpan w:val="4"/>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40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Indikator</w:t>
            </w: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7013" w:type="dxa"/>
            <w:gridSpan w:val="5"/>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FE0A09" w:rsidRPr="00FE0A09" w:rsidTr="00FE0A09">
        <w:trPr>
          <w:trHeight w:val="255"/>
        </w:trPr>
        <w:tc>
          <w:tcPr>
            <w:tcW w:w="2394"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Wawancara - Sumber informasi</w:t>
            </w: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7013" w:type="dxa"/>
            <w:gridSpan w:val="5"/>
            <w:tcBorders>
              <w:top w:val="nil"/>
              <w:left w:val="nil"/>
              <w:bottom w:val="single" w:sz="4" w:space="0" w:color="auto"/>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FE0A09" w:rsidRPr="00FE0A09" w:rsidTr="00FE0A09">
        <w:trPr>
          <w:trHeight w:val="510"/>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Kode</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Panduan Analisis Dokumen</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Pertanyaan Wawancara</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Data</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Dokumen</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Dokumen</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Wawancara</w:t>
            </w:r>
          </w:p>
        </w:tc>
      </w:tr>
      <w:tr w:rsidR="00FE0A09" w:rsidRPr="00FE0A09" w:rsidTr="00FE0A09">
        <w:trPr>
          <w:trHeight w:val="1020"/>
        </w:trPr>
        <w:tc>
          <w:tcPr>
            <w:tcW w:w="9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DVIa1</w:t>
            </w:r>
          </w:p>
        </w:tc>
        <w:tc>
          <w:tcPr>
            <w:tcW w:w="14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Kehadiran</w:t>
            </w:r>
          </w:p>
        </w:tc>
        <w:tc>
          <w:tcPr>
            <w:tcW w:w="1478"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Kehutanan</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Selama ini setelah diusulkan dan ternyata tidak dapat maka belum ada pertemuan-pertemuan yang dibuat terkait dengan kebijakan REDD itu</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255"/>
        </w:trPr>
        <w:tc>
          <w:tcPr>
            <w:tcW w:w="945"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Satgas REDD+</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ada yang dibentuk</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765"/>
        </w:trPr>
        <w:tc>
          <w:tcPr>
            <w:tcW w:w="945"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Hutan itu tempat tinggal masyarakat adat. Bagaiman uang adat untuk dapat dibicarakan didalam REDD</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255"/>
        </w:trPr>
        <w:tc>
          <w:tcPr>
            <w:tcW w:w="9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DVIa2</w:t>
            </w:r>
          </w:p>
        </w:tc>
        <w:tc>
          <w:tcPr>
            <w:tcW w:w="14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Bentuk peran</w:t>
            </w:r>
          </w:p>
        </w:tc>
        <w:tc>
          <w:tcPr>
            <w:tcW w:w="1478"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Apakah Bentuk peran masyarakat </w:t>
            </w:r>
            <w:r w:rsidRPr="00FE0A09">
              <w:rPr>
                <w:rFonts w:ascii="Times New Roman" w:eastAsia="Times New Roman" w:hAnsi="Times New Roman" w:cs="Times New Roman"/>
                <w:color w:val="000000"/>
                <w:sz w:val="20"/>
                <w:szCs w:val="20"/>
                <w:lang w:eastAsia="id-ID"/>
              </w:rPr>
              <w:lastRenderedPageBreak/>
              <w:t>adat/ lokal dalam satuan tugas REDD+  yang dibentuk oleh Pemerintah Pusat &amp; Daerah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lastRenderedPageBreak/>
              <w:t>Kehutanan</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ada kegiatan terkait REDD</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510"/>
        </w:trPr>
        <w:tc>
          <w:tcPr>
            <w:tcW w:w="945"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Satgas REDD+</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tahu sebab selama ini belum ada koordinasi tentang hal itu</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765"/>
        </w:trPr>
        <w:tc>
          <w:tcPr>
            <w:tcW w:w="945"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Sejak dulu sudah, dan masyarakat adatpun dari dulu sudah menjaga lingkungannya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4</w:t>
            </w:r>
          </w:p>
        </w:tc>
      </w:tr>
      <w:tr w:rsidR="00FE0A09" w:rsidRPr="00FE0A09" w:rsidTr="00FE0A09">
        <w:trPr>
          <w:trHeight w:val="255"/>
        </w:trPr>
        <w:tc>
          <w:tcPr>
            <w:tcW w:w="9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DVIa3</w:t>
            </w:r>
          </w:p>
        </w:tc>
        <w:tc>
          <w:tcPr>
            <w:tcW w:w="14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Besaran pengaruh</w:t>
            </w:r>
          </w:p>
        </w:tc>
        <w:tc>
          <w:tcPr>
            <w:tcW w:w="1478"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Kehutanan</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ada yang dibentuk pemerintah</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255"/>
        </w:trPr>
        <w:tc>
          <w:tcPr>
            <w:tcW w:w="945"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Satgas REDD+</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dibentuk Pokja REDD</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765"/>
        </w:trPr>
        <w:tc>
          <w:tcPr>
            <w:tcW w:w="945"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25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16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209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540"/>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Indikator</w:t>
            </w: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7013" w:type="dxa"/>
            <w:gridSpan w:val="5"/>
            <w:tcBorders>
              <w:top w:val="nil"/>
              <w:left w:val="nil"/>
              <w:bottom w:val="nil"/>
              <w:right w:val="nil"/>
            </w:tcBorders>
            <w:shd w:val="clear" w:color="auto" w:fill="auto"/>
            <w:vAlign w:val="center"/>
            <w:hideMark/>
          </w:tcPr>
          <w:p w:rsidR="00FE0A09" w:rsidRPr="00FE0A09" w:rsidRDefault="00FE0A09" w:rsidP="00FE0A09">
            <w:pPr>
              <w:spacing w:after="24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FE0A09" w:rsidRPr="00FE0A09" w:rsidTr="00FE0A09">
        <w:trPr>
          <w:trHeight w:val="360"/>
        </w:trPr>
        <w:tc>
          <w:tcPr>
            <w:tcW w:w="2394"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Wawancara - Sumber informasi</w:t>
            </w: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7013" w:type="dxa"/>
            <w:gridSpan w:val="5"/>
            <w:tcBorders>
              <w:top w:val="nil"/>
              <w:left w:val="nil"/>
              <w:bottom w:val="single" w:sz="4" w:space="0" w:color="auto"/>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Organisasi Masyarakat Adat/Lokal (Pengurus)</w:t>
            </w:r>
          </w:p>
        </w:tc>
      </w:tr>
      <w:tr w:rsidR="00FE0A09" w:rsidRPr="00FE0A09" w:rsidTr="00FE0A09">
        <w:trPr>
          <w:trHeight w:val="510"/>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Kode</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Panduan Analisis Dokumen</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Pertanyaan Wawancara</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Data</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Dokumen</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Dokumen</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Wawancara</w:t>
            </w:r>
          </w:p>
        </w:tc>
      </w:tr>
      <w:tr w:rsidR="00FE0A09" w:rsidRPr="00FE0A09" w:rsidTr="00FE0A09">
        <w:trPr>
          <w:trHeight w:val="1785"/>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DVIb1</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FE0A09">
              <w:rPr>
                <w:rFonts w:ascii="Times New Roman" w:eastAsia="Times New Roman" w:hAnsi="Times New Roman" w:cs="Times New Roman"/>
                <w:i/>
                <w:iCs/>
                <w:color w:val="000000"/>
                <w:sz w:val="20"/>
                <w:szCs w:val="20"/>
                <w:lang w:eastAsia="id-ID"/>
              </w:rPr>
              <w:t>project development design</w:t>
            </w:r>
            <w:r w:rsidRPr="00FE0A09">
              <w:rPr>
                <w:rFonts w:ascii="Times New Roman" w:eastAsia="Times New Roman" w:hAnsi="Times New Roman" w:cs="Times New Roman"/>
                <w:color w:val="000000"/>
                <w:sz w:val="20"/>
                <w:szCs w:val="20"/>
                <w:lang w:eastAsia="id-ID"/>
              </w:rPr>
              <w:t xml:space="preserve"> REDD+ sudah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5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DVIb2</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Sertifikat/Bukti Keikutsertaan pelatihan project development design (PDD)</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FE0A09">
              <w:rPr>
                <w:rFonts w:ascii="Times New Roman" w:eastAsia="Times New Roman" w:hAnsi="Times New Roman" w:cs="Times New Roman"/>
                <w:i/>
                <w:iCs/>
                <w:color w:val="000000"/>
                <w:sz w:val="20"/>
                <w:szCs w:val="20"/>
                <w:lang w:eastAsia="id-ID"/>
              </w:rPr>
              <w:t xml:space="preserve">project development design </w:t>
            </w:r>
            <w:r w:rsidRPr="00FE0A09">
              <w:rPr>
                <w:rFonts w:ascii="Times New Roman" w:eastAsia="Times New Roman" w:hAnsi="Times New Roman" w:cs="Times New Roman"/>
                <w:color w:val="000000"/>
                <w:sz w:val="20"/>
                <w:szCs w:val="20"/>
                <w:lang w:eastAsia="id-ID"/>
              </w:rPr>
              <w:t>(PDD)?</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15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lastRenderedPageBreak/>
              <w:t>DVIb3</w:t>
            </w:r>
          </w:p>
        </w:tc>
        <w:tc>
          <w:tcPr>
            <w:tcW w:w="1449"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Pengalaman kerja dalam penyusunan PDD REDD+ </w:t>
            </w:r>
          </w:p>
        </w:tc>
        <w:tc>
          <w:tcPr>
            <w:tcW w:w="147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255"/>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1163" w:type="dxa"/>
            <w:tcBorders>
              <w:top w:val="nil"/>
              <w:left w:val="nil"/>
              <w:bottom w:val="nil"/>
              <w:right w:val="nil"/>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c>
          <w:tcPr>
            <w:tcW w:w="2098" w:type="dxa"/>
            <w:tcBorders>
              <w:top w:val="nil"/>
              <w:left w:val="nil"/>
              <w:bottom w:val="nil"/>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p>
        </w:tc>
      </w:tr>
      <w:tr w:rsidR="00FE0A09" w:rsidRPr="00FE0A09" w:rsidTr="00FE0A09">
        <w:trPr>
          <w:trHeight w:val="630"/>
        </w:trPr>
        <w:tc>
          <w:tcPr>
            <w:tcW w:w="945"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Indikator</w:t>
            </w:r>
          </w:p>
        </w:tc>
        <w:tc>
          <w:tcPr>
            <w:tcW w:w="1449"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7013" w:type="dxa"/>
            <w:gridSpan w:val="5"/>
            <w:tcBorders>
              <w:top w:val="nil"/>
              <w:left w:val="nil"/>
              <w:bottom w:val="nil"/>
              <w:right w:val="nil"/>
            </w:tcBorders>
            <w:shd w:val="clear" w:color="auto" w:fill="auto"/>
            <w:vAlign w:val="center"/>
            <w:hideMark/>
          </w:tcPr>
          <w:p w:rsidR="00FE0A09" w:rsidRPr="00FE0A09" w:rsidRDefault="00FE0A09" w:rsidP="00FE0A09">
            <w:pPr>
              <w:spacing w:after="24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FE0A09" w:rsidRPr="00FE0A09" w:rsidTr="00FE0A09">
        <w:trPr>
          <w:trHeight w:val="255"/>
        </w:trPr>
        <w:tc>
          <w:tcPr>
            <w:tcW w:w="2394" w:type="dxa"/>
            <w:gridSpan w:val="2"/>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Wawancara - Sumber informasi</w:t>
            </w:r>
          </w:p>
        </w:tc>
        <w:tc>
          <w:tcPr>
            <w:tcW w:w="1478" w:type="dxa"/>
            <w:tcBorders>
              <w:top w:val="nil"/>
              <w:left w:val="nil"/>
              <w:bottom w:val="nil"/>
              <w:right w:val="nil"/>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p>
        </w:tc>
        <w:tc>
          <w:tcPr>
            <w:tcW w:w="7013" w:type="dxa"/>
            <w:gridSpan w:val="5"/>
            <w:tcBorders>
              <w:top w:val="nil"/>
              <w:left w:val="nil"/>
              <w:bottom w:val="single" w:sz="4" w:space="0" w:color="auto"/>
              <w:right w:val="nil"/>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 Organisasi Masyarakat Adat/Lokal, Satgas REDD+</w:t>
            </w:r>
          </w:p>
        </w:tc>
      </w:tr>
      <w:tr w:rsidR="00FE0A09" w:rsidRPr="00FE0A09" w:rsidTr="00FE0A09">
        <w:trPr>
          <w:trHeight w:val="765"/>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Kode</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Panduan Analisis Dokumen</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Pertanyaan Wawancara</w:t>
            </w: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Sumber Data</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tidak diperoleh dokumennya karena satgas REDD belum terbentuk</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Dokumen</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b/>
                <w:bCs/>
                <w:color w:val="000000"/>
                <w:sz w:val="20"/>
                <w:szCs w:val="20"/>
                <w:lang w:eastAsia="id-ID"/>
              </w:rPr>
            </w:pPr>
            <w:r w:rsidRPr="00FE0A09">
              <w:rPr>
                <w:rFonts w:ascii="Times New Roman" w:eastAsia="Times New Roman" w:hAnsi="Times New Roman" w:cs="Times New Roman"/>
                <w:b/>
                <w:bCs/>
                <w:color w:val="000000"/>
                <w:sz w:val="20"/>
                <w:szCs w:val="20"/>
                <w:lang w:eastAsia="id-ID"/>
              </w:rPr>
              <w:t>Kategori Data Wawancara</w:t>
            </w:r>
          </w:p>
        </w:tc>
      </w:tr>
      <w:tr w:rsidR="00FE0A09" w:rsidRPr="00FE0A09" w:rsidTr="00FE0A09">
        <w:trPr>
          <w:trHeight w:val="255"/>
        </w:trPr>
        <w:tc>
          <w:tcPr>
            <w:tcW w:w="9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DVIc1</w:t>
            </w:r>
          </w:p>
        </w:tc>
        <w:tc>
          <w:tcPr>
            <w:tcW w:w="1449"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478"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095"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Satgas REDD+</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765"/>
        </w:trPr>
        <w:tc>
          <w:tcPr>
            <w:tcW w:w="945"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2550"/>
        </w:trPr>
        <w:tc>
          <w:tcPr>
            <w:tcW w:w="9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DVIc2</w:t>
            </w:r>
          </w:p>
        </w:tc>
        <w:tc>
          <w:tcPr>
            <w:tcW w:w="1449"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Prosedur Pemantauan</w:t>
            </w:r>
          </w:p>
        </w:tc>
        <w:tc>
          <w:tcPr>
            <w:tcW w:w="1478"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Prosedur Pemantauan sudah memadai?</w:t>
            </w:r>
          </w:p>
        </w:tc>
        <w:tc>
          <w:tcPr>
            <w:tcW w:w="1095"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Satgas REDD+</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24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Untuk pemantauan hutan sekarang ada meskipun belum memadai, tetapi di provinsi itu sudah ada. Kapasitas Pemkab itu hanya mendampingi pengawsan untuk hutan di Poso mekanisme lai karena adanya Izin kayu Rakyat yang mekanismenya juga harus dikontrol lewat pengecekan</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2</w:t>
            </w:r>
          </w:p>
        </w:tc>
      </w:tr>
      <w:tr w:rsidR="00FE0A09" w:rsidRPr="00FE0A09" w:rsidTr="00FE0A09">
        <w:trPr>
          <w:trHeight w:val="765"/>
        </w:trPr>
        <w:tc>
          <w:tcPr>
            <w:tcW w:w="945"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255"/>
        </w:trPr>
        <w:tc>
          <w:tcPr>
            <w:tcW w:w="9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DVIc3</w:t>
            </w:r>
          </w:p>
        </w:tc>
        <w:tc>
          <w:tcPr>
            <w:tcW w:w="1449"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Kode etik </w:t>
            </w:r>
          </w:p>
        </w:tc>
        <w:tc>
          <w:tcPr>
            <w:tcW w:w="1478"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 xml:space="preserve">Apakah Kode etik pemantauan </w:t>
            </w:r>
            <w:r w:rsidRPr="00FE0A09">
              <w:rPr>
                <w:rFonts w:ascii="Times New Roman" w:eastAsia="Times New Roman" w:hAnsi="Times New Roman" w:cs="Times New Roman"/>
                <w:color w:val="000000"/>
                <w:sz w:val="20"/>
                <w:szCs w:val="20"/>
                <w:lang w:eastAsia="id-ID"/>
              </w:rPr>
              <w:lastRenderedPageBreak/>
              <w:t>sudah memadai?</w:t>
            </w:r>
          </w:p>
        </w:tc>
        <w:tc>
          <w:tcPr>
            <w:tcW w:w="1095"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lastRenderedPageBreak/>
              <w:t>Satgas REDD+</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765"/>
        </w:trPr>
        <w:tc>
          <w:tcPr>
            <w:tcW w:w="945"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r w:rsidR="00FE0A09" w:rsidRPr="00FE0A09" w:rsidTr="00FE0A09">
        <w:trPr>
          <w:trHeight w:val="765"/>
        </w:trPr>
        <w:tc>
          <w:tcPr>
            <w:tcW w:w="9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lastRenderedPageBreak/>
              <w:t>DVIc4</w:t>
            </w:r>
          </w:p>
        </w:tc>
        <w:tc>
          <w:tcPr>
            <w:tcW w:w="1449"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Mekanisme pemantauan</w:t>
            </w:r>
          </w:p>
        </w:tc>
        <w:tc>
          <w:tcPr>
            <w:tcW w:w="1478" w:type="dxa"/>
            <w:vMerge w:val="restart"/>
            <w:tcBorders>
              <w:top w:val="nil"/>
              <w:left w:val="single" w:sz="4" w:space="0" w:color="auto"/>
              <w:bottom w:val="single" w:sz="4" w:space="0" w:color="000000"/>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Apakah Mekanisme pemantauan sudah memadai?</w:t>
            </w:r>
          </w:p>
        </w:tc>
        <w:tc>
          <w:tcPr>
            <w:tcW w:w="1095"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Satgas REDD+</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kehutanan selama ini ada tetapi semampunya saja karena berbagai keterbatasan</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2</w:t>
            </w:r>
          </w:p>
        </w:tc>
      </w:tr>
      <w:tr w:rsidR="00FE0A09" w:rsidRPr="00FE0A09" w:rsidTr="00FE0A09">
        <w:trPr>
          <w:trHeight w:val="765"/>
        </w:trPr>
        <w:tc>
          <w:tcPr>
            <w:tcW w:w="945"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49"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p>
        </w:tc>
        <w:tc>
          <w:tcPr>
            <w:tcW w:w="109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Organisasi Masyarakat Adat Lokal</w:t>
            </w:r>
          </w:p>
        </w:tc>
        <w:tc>
          <w:tcPr>
            <w:tcW w:w="1275"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tidak diperoleh dokumennya</w:t>
            </w:r>
          </w:p>
        </w:tc>
        <w:tc>
          <w:tcPr>
            <w:tcW w:w="1163" w:type="dxa"/>
            <w:tcBorders>
              <w:top w:val="nil"/>
              <w:left w:val="nil"/>
              <w:bottom w:val="single" w:sz="4" w:space="0" w:color="auto"/>
              <w:right w:val="single" w:sz="4" w:space="0" w:color="auto"/>
            </w:tcBorders>
            <w:shd w:val="clear" w:color="auto" w:fill="auto"/>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c>
          <w:tcPr>
            <w:tcW w:w="2098"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FE0A09" w:rsidRPr="00FE0A09" w:rsidRDefault="00FE0A09" w:rsidP="00FE0A09">
            <w:pPr>
              <w:spacing w:after="0" w:line="240" w:lineRule="auto"/>
              <w:jc w:val="center"/>
              <w:rPr>
                <w:rFonts w:ascii="Times New Roman" w:eastAsia="Times New Roman" w:hAnsi="Times New Roman" w:cs="Times New Roman"/>
                <w:color w:val="000000"/>
                <w:sz w:val="20"/>
                <w:szCs w:val="20"/>
                <w:lang w:eastAsia="id-ID"/>
              </w:rPr>
            </w:pPr>
            <w:r w:rsidRPr="00FE0A09">
              <w:rPr>
                <w:rFonts w:ascii="Times New Roman" w:eastAsia="Times New Roman" w:hAnsi="Times New Roman" w:cs="Times New Roman"/>
                <w:color w:val="000000"/>
                <w:sz w:val="20"/>
                <w:szCs w:val="20"/>
                <w:lang w:eastAsia="id-ID"/>
              </w:rPr>
              <w:t>1</w:t>
            </w:r>
          </w:p>
        </w:tc>
      </w:tr>
    </w:tbl>
    <w:p w:rsidR="00FE0A09" w:rsidRDefault="00FE0A09"/>
    <w:sectPr w:rsidR="00FE0A0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50BF2"/>
    <w:rsid w:val="0026067C"/>
    <w:rsid w:val="00265D91"/>
    <w:rsid w:val="004165D1"/>
    <w:rsid w:val="004570C7"/>
    <w:rsid w:val="005D2D3D"/>
    <w:rsid w:val="006E5970"/>
    <w:rsid w:val="007E5477"/>
    <w:rsid w:val="009F3E98"/>
    <w:rsid w:val="00A91768"/>
    <w:rsid w:val="00BB5203"/>
    <w:rsid w:val="00D74DB4"/>
    <w:rsid w:val="00FE0A09"/>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493331904">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 w:id="200593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3612</Words>
  <Characters>20589</Characters>
  <Application>Microsoft Office Word</Application>
  <DocSecurity>0</DocSecurity>
  <Lines>171</Lines>
  <Paragraphs>48</Paragraphs>
  <ScaleCrop>false</ScaleCrop>
  <Company/>
  <LinksUpToDate>false</LinksUpToDate>
  <CharactersWithSpaces>24153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2012-10-16T07:40:00Z</dcterms:modified>
</cp:coreProperties>
</file>